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盐池县村庄及县城公园广场亮化工程</w:t>
      </w:r>
    </w:p>
    <w:p>
      <w:pPr>
        <w:spacing w:line="600" w:lineRule="exact"/>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2020年绩效自评报告</w:t>
      </w:r>
    </w:p>
    <w:p>
      <w:pPr>
        <w:ind w:firstLine="643" w:firstLineChars="200"/>
        <w:jc w:val="lef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一、绩效目标批复下达情况</w:t>
      </w:r>
    </w:p>
    <w:p>
      <w:pPr>
        <w:pStyle w:val="2"/>
        <w:spacing w:before="156"/>
        <w:ind w:firstLine="562"/>
        <w:jc w:val="both"/>
        <w:rPr>
          <w:b w:val="0"/>
          <w:bCs w:val="0"/>
          <w:sz w:val="28"/>
          <w:szCs w:val="28"/>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b w:val="0"/>
          <w:bCs w:val="0"/>
          <w:sz w:val="28"/>
          <w:szCs w:val="28"/>
        </w:rPr>
        <w:t>年初批复下达盐池县村庄及县城公园广场亮化工程资金预算和绩效目标情况。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下达我局盐池县村庄及县城公园广场亮化工程共14.29万元。主要绩效目标：安装太阳能路灯412盏，其中：魏庄子安装92盏，高沙窝村安装10盏，李记圈村安装35盏，史庄子村安装60盏，惠泽村安装安装30盏等村庄，主要提高提高人民群众居住质量、改善人民生活环境、促进地方旅游业的发展。</w:t>
      </w:r>
    </w:p>
    <w:p>
      <w:pPr>
        <w:ind w:firstLine="562" w:firstLineChars="200"/>
        <w:rPr>
          <w:sz w:val="28"/>
          <w:szCs w:val="28"/>
        </w:rPr>
      </w:pPr>
      <w:r>
        <w:rPr>
          <w:rFonts w:hint="eastAsia" w:asciiTheme="minorEastAsia" w:hAnsiTheme="minorEastAsia" w:cstheme="minorEastAsia"/>
          <w:b/>
          <w:bCs/>
          <w:sz w:val="28"/>
          <w:szCs w:val="28"/>
        </w:rPr>
        <w:t>（二）</w:t>
      </w:r>
      <w:r>
        <w:rPr>
          <w:rFonts w:hint="eastAsia" w:asciiTheme="minorEastAsia" w:hAnsiTheme="minorEastAsia" w:cstheme="minorEastAsia"/>
          <w:sz w:val="28"/>
          <w:szCs w:val="28"/>
        </w:rPr>
        <w:t>年度中由县级资金安排下达盐池县村庄及县城公园广场亮化工程资金预算和绩效目标情况。</w:t>
      </w:r>
    </w:p>
    <w:p>
      <w:pPr>
        <w:pStyle w:val="2"/>
        <w:spacing w:before="156"/>
        <w:ind w:firstLine="560"/>
        <w:jc w:val="both"/>
        <w:rPr>
          <w:sz w:val="28"/>
          <w:szCs w:val="28"/>
        </w:rPr>
      </w:pPr>
      <w:r>
        <w:rPr>
          <w:rFonts w:hint="eastAsia" w:asciiTheme="minorEastAsia" w:hAnsiTheme="minorEastAsia" w:eastAsiaTheme="minorEastAsia" w:cstheme="minorEastAsia"/>
          <w:b w:val="0"/>
          <w:bCs w:val="0"/>
          <w:sz w:val="28"/>
          <w:szCs w:val="28"/>
        </w:rPr>
        <w:t>根据《关于下达盐池县2020年财政预算划转通知书》（盐财（预）[2020]）433号，盐池县村庄及县城公园广场亮化工程资金预算安排14.29万元，全部为财政拨款，资金已全部到位。</w:t>
      </w:r>
    </w:p>
    <w:p>
      <w:pPr>
        <w:ind w:firstLine="643" w:firstLineChars="200"/>
        <w:jc w:val="lef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二、绩效目标完成情况分析</w:t>
      </w:r>
    </w:p>
    <w:p>
      <w:pPr>
        <w:tabs>
          <w:tab w:val="left" w:pos="334"/>
        </w:tabs>
        <w:ind w:firstLine="562" w:firstLineChars="200"/>
        <w:jc w:val="left"/>
        <w:rPr>
          <w:rFonts w:asciiTheme="minorEastAsia" w:hAnsiTheme="minorEastAsia" w:cstheme="minorEastAsia"/>
          <w:sz w:val="28"/>
          <w:szCs w:val="28"/>
        </w:rPr>
      </w:pPr>
      <w:r>
        <w:rPr>
          <w:rFonts w:hint="eastAsia" w:asciiTheme="minorEastAsia" w:hAnsiTheme="minorEastAsia" w:cstheme="minorEastAsia"/>
          <w:b/>
          <w:bCs/>
          <w:sz w:val="28"/>
          <w:szCs w:val="28"/>
        </w:rPr>
        <w:t>（一）</w:t>
      </w:r>
      <w:r>
        <w:rPr>
          <w:rFonts w:hint="eastAsia" w:asciiTheme="minorEastAsia" w:hAnsiTheme="minorEastAsia" w:cstheme="minorEastAsia"/>
          <w:sz w:val="28"/>
          <w:szCs w:val="28"/>
        </w:rPr>
        <w:t>资金投入情况分析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1、项目资金到位情况分析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盐池县村庄及县城公园广场亮化工程项目资金14.29万元，资金到位14.29万元，资金到位率100%。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2、项目资金执行情况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2020年盐池县村庄及县城公园广场亮化工程项目资金已全部安排，并按项目建设要求和进度全部落实到位。2020实际总支出为14.29万元，结余0万元，资金执行率100%。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3、项目资金管理情况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盐池县村庄及县城公园广场亮化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1、产出指标完成情况分析</w:t>
      </w:r>
    </w:p>
    <w:p>
      <w:pPr>
        <w:ind w:firstLine="560" w:firstLineChars="2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cstheme="minorEastAsia"/>
          <w:color w:val="000000" w:themeColor="text1"/>
          <w:sz w:val="28"/>
          <w:szCs w:val="28"/>
          <w14:textFill>
            <w14:solidFill>
              <w14:schemeClr w14:val="tx1"/>
            </w14:solidFill>
          </w14:textFill>
        </w:rPr>
        <w:t>：共安装太阳能路灯412盏，其中:魏庄子安装92盏，高沙窝村安装10盏，李记圈村安装35盏，史庄子村安装60盏，惠泽村安装30盏，盈德五区、六区安装40盏，二道沟安装30盏，井滩子村安装10盏，振远广场安装25盏，解放公园安装45盏，市民休闲森林公园安装35盏。</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cstheme="minorEastAsia"/>
          <w:sz w:val="28"/>
          <w:szCs w:val="28"/>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：盐池县村庄及县城公园广场亮化工程已完工，工程已验收。</w:t>
      </w:r>
    </w:p>
    <w:p>
      <w:pPr>
        <w:ind w:firstLine="560" w:firstLineChars="2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w:t>
      </w:r>
      <w:r>
        <w:rPr>
          <w:rFonts w:hint="eastAsia" w:asciiTheme="minorEastAsia" w:hAnsiTheme="minorEastAsia" w:cstheme="minorEastAsia"/>
          <w:color w:val="000000" w:themeColor="text1"/>
          <w:sz w:val="28"/>
          <w:szCs w:val="28"/>
          <w14:textFill>
            <w14:solidFill>
              <w14:schemeClr w14:val="tx1"/>
            </w14:solidFill>
          </w14:textFill>
        </w:rPr>
        <w:t>共安装太阳能路灯412盏，其中:魏庄子安装92盏，高沙窝村安装10盏，李记圈村安装35盏，史庄子村安装60盏，惠泽村安装30盏，盈德五区、六区安装40盏，二道沟安装30盏，井滩子村安装10盏，振远广场安装25盏，解放公园安装45盏，市民休闲森林公园安装35盏，项目工程款共支付</w:t>
      </w:r>
      <w:r>
        <w:rPr>
          <w:rFonts w:hint="eastAsia" w:asciiTheme="minorEastAsia" w:hAnsiTheme="minorEastAsia" w:cstheme="minorEastAsia"/>
          <w:color w:val="000000" w:themeColor="text1"/>
          <w:sz w:val="28"/>
          <w:szCs w:val="28"/>
          <w:lang w:val="en-US" w:eastAsia="zh-CN"/>
          <w14:textFill>
            <w14:solidFill>
              <w14:schemeClr w14:val="tx1"/>
            </w14:solidFill>
          </w14:textFill>
        </w:rPr>
        <w:t>14.29</w:t>
      </w:r>
      <w:r>
        <w:rPr>
          <w:rFonts w:hint="eastAsia" w:asciiTheme="minorEastAsia" w:hAnsiTheme="minorEastAsia" w:cstheme="minorEastAsia"/>
          <w:color w:val="000000" w:themeColor="text1"/>
          <w:sz w:val="28"/>
          <w:szCs w:val="28"/>
          <w14:textFill>
            <w14:solidFill>
              <w14:schemeClr w14:val="tx1"/>
            </w14:solidFill>
          </w14:textFill>
        </w:rPr>
        <w:t>万。</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2、效益指标完成情况分析</w:t>
      </w:r>
    </w:p>
    <w:p>
      <w:pPr>
        <w:pStyle w:val="8"/>
        <w:ind w:firstLine="560"/>
        <w:rPr>
          <w:rFonts w:asciiTheme="minorEastAsia" w:hAnsiTheme="minorEastAsia" w:cstheme="minorEastAsia"/>
          <w:sz w:val="28"/>
          <w:szCs w:val="28"/>
        </w:rPr>
      </w:pPr>
      <w:r>
        <w:rPr>
          <w:rFonts w:hint="eastAsia" w:asciiTheme="minorEastAsia" w:hAnsiTheme="minorEastAsia" w:cstheme="minorEastAsia"/>
          <w:sz w:val="28"/>
          <w:szCs w:val="28"/>
        </w:rPr>
        <w:t>（1）经济效益:利用太阳能（是取之不尽用之不竭的可再生能源），作为绿色能源，实施各个村庄道路太阳能照明，它符合国家能源政策，可作为普及宣传新能源知识和怀进保护的好材料为园区及城市发展树立好的样板，它一次性投入，长期使用，安装方便，不需要输电线路，不消耗电能，又具有防盗功能，造型独特，可作为道路景观，满足景观建设的需求，促进地方旅游业的发展。</w:t>
      </w:r>
    </w:p>
    <w:p>
      <w:pPr>
        <w:ind w:firstLine="560" w:firstLineChars="200"/>
        <w:rPr>
          <w:rFonts w:asciiTheme="minorEastAsia" w:hAnsiTheme="minorEastAsia" w:cstheme="minorEastAsia"/>
          <w:color w:val="000000"/>
          <w:sz w:val="28"/>
          <w:szCs w:val="28"/>
        </w:rPr>
      </w:pPr>
      <w:r>
        <w:rPr>
          <w:rFonts w:hint="eastAsia" w:asciiTheme="minorEastAsia" w:hAnsiTheme="minorEastAsia" w:cstheme="minorEastAsia"/>
          <w:sz w:val="28"/>
          <w:szCs w:val="28"/>
        </w:rPr>
        <w:t>（2）社会效益：道路照明能为行人和车辆驾驶人员提供良好的视觉能力，从而保障交通安全，提高运输效率，方便人民生活，防止犯罪活动，同时起到美化农村环境的效果。</w:t>
      </w:r>
    </w:p>
    <w:p>
      <w:pPr>
        <w:pStyle w:val="8"/>
        <w:ind w:firstLine="560"/>
        <w:rPr>
          <w:rFonts w:asciiTheme="minorEastAsia" w:hAnsiTheme="minorEastAsia" w:cstheme="minorEastAsia"/>
          <w:color w:val="FF0000"/>
          <w:kern w:val="2"/>
          <w:sz w:val="28"/>
          <w:szCs w:val="28"/>
        </w:rPr>
      </w:pPr>
      <w:r>
        <w:rPr>
          <w:rFonts w:hint="eastAsia" w:asciiTheme="minorEastAsia" w:hAnsiTheme="minorEastAsia" w:cstheme="minorEastAsia"/>
          <w:sz w:val="28"/>
          <w:szCs w:val="28"/>
        </w:rPr>
        <w:t>（3）生态效益：</w:t>
      </w:r>
      <w:r>
        <w:rPr>
          <w:rFonts w:hint="eastAsia" w:asciiTheme="minorEastAsia" w:hAnsiTheme="minorEastAsia" w:cstheme="minorEastAsia"/>
          <w:color w:val="000000"/>
          <w:kern w:val="2"/>
          <w:sz w:val="28"/>
          <w:szCs w:val="28"/>
        </w:rPr>
        <w:t>路灯工程的建设将极大地完善城区的想象，路灯与绿化等附属设施的建设也将有效的提高城镇环境、生态质量，为居民创建优美、健康、清洁的生态空间。</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可持续影响：开发利用可再生能源是开拓新的经济增长领域、促进经济转型、扩大就业的重要选择。地域不同，可再生能源的丰富程度不同，与当地的自然气候条件、地质条件等相关，因此对于促进地区经济增长有推动作用。可再生能源的利用是新兴行业，因此对于可再生能源相关的设备产业发展起到了推动作用。</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3、满意度指标完成情况分析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自2020年以来，我单位对全部项目实施和整体社会效益及满意度等各项指标调查，基本情况是群众对项目实施满意度</w:t>
      </w:r>
      <w:r>
        <w:rPr>
          <w:rFonts w:hint="eastAsia" w:asciiTheme="minorEastAsia" w:hAnsiTheme="minorEastAsia" w:cstheme="minorEastAsia"/>
          <w:color w:val="000000" w:themeColor="text1"/>
          <w:sz w:val="28"/>
          <w:szCs w:val="28"/>
          <w:lang w:val="en-US" w:eastAsia="zh-CN"/>
          <w14:textFill>
            <w14:solidFill>
              <w14:schemeClr w14:val="tx1"/>
            </w14:solidFill>
          </w14:textFill>
        </w:rPr>
        <w:t>91</w:t>
      </w: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sz w:val="28"/>
          <w:szCs w:val="28"/>
        </w:rPr>
        <w:t>。项目社会效益和经济效益明显，达到了预期效果。</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三、偏离绩效目标的原因和下一步改进措施</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应做好给水、排水、电力、电信等地下管线的协调工作，争取所有相关项目能移同期实施，避免因各自为政造成工程项目的延误与工程质量的下降，以及道路路面的反复开挖。</w:t>
      </w:r>
    </w:p>
    <w:p>
      <w:pPr>
        <w:ind w:firstLine="643" w:firstLineChars="200"/>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四、绩效自评结果拟应用和公开情况</w:t>
      </w:r>
    </w:p>
    <w:p>
      <w:pPr>
        <w:pStyle w:val="5"/>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（一）我单位根据项目绩效评价指标对各项目量化评价，自评指标得分</w:t>
      </w:r>
      <w:r>
        <w:rPr>
          <w:rFonts w:hint="eastAsia" w:asciiTheme="minorEastAsia" w:hAnsiTheme="minorEastAsia" w:cstheme="minorEastAsia"/>
          <w:color w:val="000000" w:themeColor="text1"/>
          <w:kern w:val="2"/>
          <w:sz w:val="28"/>
          <w:szCs w:val="28"/>
          <w:lang w:val="en-US" w:eastAsia="zh-CN"/>
          <w14:textFill>
            <w14:solidFill>
              <w14:schemeClr w14:val="tx1"/>
            </w14:solidFill>
          </w14:textFill>
        </w:rPr>
        <w:t>92.5</w:t>
      </w:r>
      <w:r>
        <w:rPr>
          <w:rFonts w:hint="eastAsia" w:asciiTheme="minorEastAsia" w:hAnsiTheme="minorEastAsia" w:cstheme="minorEastAsia"/>
          <w:color w:val="000000" w:themeColor="text1"/>
          <w:kern w:val="2"/>
          <w:sz w:val="28"/>
          <w:szCs w:val="28"/>
          <w14:textFill>
            <w14:solidFill>
              <w14:schemeClr w14:val="tx1"/>
            </w14:solidFill>
          </w14:textFill>
        </w:rPr>
        <w:t>分</w:t>
      </w:r>
      <w:r>
        <w:rPr>
          <w:rFonts w:hint="eastAsia" w:asciiTheme="minorEastAsia" w:hAnsiTheme="minorEastAsia" w:cstheme="minorEastAsia"/>
          <w:kern w:val="2"/>
          <w:sz w:val="28"/>
          <w:szCs w:val="28"/>
        </w:rPr>
        <w:t>。</w:t>
      </w:r>
      <w:bookmarkStart w:id="0" w:name="_GoBack"/>
      <w:bookmarkEnd w:id="0"/>
    </w:p>
    <w:p>
      <w:pPr>
        <w:pStyle w:val="5"/>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（二）项目主管部门将对绩效自评结果进行抽查，将绩效自评结果与下一年度项目预算联系，作为以后年度项目立项和经费支持的重要依据。</w:t>
      </w:r>
    </w:p>
    <w:p>
      <w:pPr>
        <w:pStyle w:val="5"/>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（三）项目主管部门将按照财政部门的统一要求，对绩效评价情况予以公开。</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五、其他需要说明的问题</w:t>
      </w:r>
    </w:p>
    <w:p>
      <w:pPr>
        <w:ind w:firstLine="640" w:firstLineChars="200"/>
        <w:rPr>
          <w:rFonts w:asciiTheme="minorEastAsia" w:hAnsiTheme="minorEastAsia" w:cstheme="minorEastAsia"/>
          <w:sz w:val="28"/>
          <w:szCs w:val="28"/>
        </w:rPr>
      </w:pPr>
      <w:r>
        <w:rPr>
          <w:rFonts w:hint="eastAsia" w:asciiTheme="minorEastAsia" w:hAnsiTheme="minorEastAsia" w:cstheme="minorEastAsia"/>
          <w:sz w:val="32"/>
          <w:szCs w:val="32"/>
        </w:rPr>
        <w:t xml:space="preserve">  </w:t>
      </w:r>
      <w:r>
        <w:rPr>
          <w:rFonts w:hint="eastAsia" w:asciiTheme="minorEastAsia" w:hAnsiTheme="minorEastAsia" w:cstheme="minorEastAsia"/>
          <w:sz w:val="28"/>
          <w:szCs w:val="28"/>
        </w:rPr>
        <w:t xml:space="preserve">  无</w:t>
      </w:r>
    </w:p>
    <w:p>
      <w:pPr>
        <w:ind w:firstLine="640" w:firstLineChars="200"/>
        <w:rPr>
          <w:rFonts w:asciiTheme="minorEastAsia" w:hAnsiTheme="minorEastAsia" w:cstheme="minor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F72"/>
    <w:rsid w:val="000060FA"/>
    <w:rsid w:val="00131F72"/>
    <w:rsid w:val="0045188B"/>
    <w:rsid w:val="00991148"/>
    <w:rsid w:val="00EE64BB"/>
    <w:rsid w:val="01200D91"/>
    <w:rsid w:val="033D187F"/>
    <w:rsid w:val="03865DA4"/>
    <w:rsid w:val="03B354BB"/>
    <w:rsid w:val="048B35EB"/>
    <w:rsid w:val="08B84E66"/>
    <w:rsid w:val="08FF6140"/>
    <w:rsid w:val="09634350"/>
    <w:rsid w:val="0994283E"/>
    <w:rsid w:val="0BF574B6"/>
    <w:rsid w:val="0D5C1FD4"/>
    <w:rsid w:val="0EA869F5"/>
    <w:rsid w:val="0EE6103C"/>
    <w:rsid w:val="0F267B66"/>
    <w:rsid w:val="0F520DD8"/>
    <w:rsid w:val="0FD73EFC"/>
    <w:rsid w:val="12536E88"/>
    <w:rsid w:val="14013119"/>
    <w:rsid w:val="16463405"/>
    <w:rsid w:val="18BB4AEF"/>
    <w:rsid w:val="19714998"/>
    <w:rsid w:val="1B4413B3"/>
    <w:rsid w:val="1BE5550F"/>
    <w:rsid w:val="1E91638A"/>
    <w:rsid w:val="1FB56CB8"/>
    <w:rsid w:val="232B7E4A"/>
    <w:rsid w:val="246960AB"/>
    <w:rsid w:val="271A57DE"/>
    <w:rsid w:val="278A6EE7"/>
    <w:rsid w:val="2B55108B"/>
    <w:rsid w:val="2C2B1CC7"/>
    <w:rsid w:val="33C33581"/>
    <w:rsid w:val="36FA386B"/>
    <w:rsid w:val="3BDF55EA"/>
    <w:rsid w:val="40B7768A"/>
    <w:rsid w:val="42AB58B4"/>
    <w:rsid w:val="44487047"/>
    <w:rsid w:val="47C13494"/>
    <w:rsid w:val="49651B9B"/>
    <w:rsid w:val="4CC64D17"/>
    <w:rsid w:val="4D7619A3"/>
    <w:rsid w:val="4D953677"/>
    <w:rsid w:val="4E1252E2"/>
    <w:rsid w:val="4F7D1C10"/>
    <w:rsid w:val="4FEC7694"/>
    <w:rsid w:val="4FF8727D"/>
    <w:rsid w:val="50B50AC5"/>
    <w:rsid w:val="50F73C5A"/>
    <w:rsid w:val="511D2D4F"/>
    <w:rsid w:val="516D7BC8"/>
    <w:rsid w:val="520D7CA8"/>
    <w:rsid w:val="52E87BFE"/>
    <w:rsid w:val="55C63E49"/>
    <w:rsid w:val="5B2E47B0"/>
    <w:rsid w:val="5E7B3BC9"/>
    <w:rsid w:val="60EB3C83"/>
    <w:rsid w:val="63EE4D70"/>
    <w:rsid w:val="6517304F"/>
    <w:rsid w:val="653C34C0"/>
    <w:rsid w:val="68300D61"/>
    <w:rsid w:val="695E7A61"/>
    <w:rsid w:val="6CC5260D"/>
    <w:rsid w:val="6D5C67A4"/>
    <w:rsid w:val="6DBC4E38"/>
    <w:rsid w:val="6E985B1F"/>
    <w:rsid w:val="6ED05CD3"/>
    <w:rsid w:val="71503F55"/>
    <w:rsid w:val="73F27B33"/>
    <w:rsid w:val="756506CD"/>
    <w:rsid w:val="794C3CB3"/>
    <w:rsid w:val="7C1B2304"/>
    <w:rsid w:val="7D057409"/>
    <w:rsid w:val="7D505CE9"/>
    <w:rsid w:val="7F68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318</Words>
  <Characters>1819</Characters>
  <Lines>15</Lines>
  <Paragraphs>4</Paragraphs>
  <TotalTime>1</TotalTime>
  <ScaleCrop>false</ScaleCrop>
  <LinksUpToDate>false</LinksUpToDate>
  <CharactersWithSpaces>2133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2020-09-17T03:52:00Z</dcterms:created>
  <dc:creator>张润</dc:creator>
  <cp:lastModifiedBy>z</cp:lastModifiedBy>
  <dcterms:modified xsi:type="dcterms:W3CDTF">2021-03-17T09:56:35Z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